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Bienes inmuebles en la era del Big Data: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¿qué beneficios trae a los inversionistas?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17 de noviembre de 2022.- Volumen, velocidad y variedad. Son tres factores que, de acuerdo con la consultora </w:t>
      </w:r>
      <w:hyperlink r:id="rId6">
        <w:r w:rsidDel="00000000" w:rsidR="00000000" w:rsidRPr="00000000">
          <w:rPr>
            <w:color w:val="1155cc"/>
            <w:u w:val="single"/>
            <w:rtl w:val="0"/>
          </w:rPr>
          <w:t xml:space="preserve">Gartner,</w:t>
        </w:r>
      </w:hyperlink>
      <w:r w:rsidDel="00000000" w:rsidR="00000000" w:rsidRPr="00000000">
        <w:rPr>
          <w:rtl w:val="0"/>
        </w:rPr>
        <w:t xml:space="preserve"> definen al </w:t>
      </w:r>
      <w:r w:rsidDel="00000000" w:rsidR="00000000" w:rsidRPr="00000000">
        <w:rPr>
          <w:i w:val="1"/>
          <w:rtl w:val="0"/>
        </w:rPr>
        <w:t xml:space="preserve">Big Data</w:t>
      </w:r>
      <w:r w:rsidDel="00000000" w:rsidR="00000000" w:rsidRPr="00000000">
        <w:rPr>
          <w:rtl w:val="0"/>
        </w:rPr>
        <w:t xml:space="preserve"> como la manera innovadora de recopilar, analizar y procesar la información para su comprensión, conversión en valor, y toma de decisiones..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Hoy en día, esa tecnología brinda un gran valor agregado en el sector inmobiliario. El </w:t>
      </w:r>
      <w:r w:rsidDel="00000000" w:rsidR="00000000" w:rsidRPr="00000000">
        <w:rPr>
          <w:i w:val="1"/>
          <w:rtl w:val="0"/>
        </w:rPr>
        <w:t xml:space="preserve">Big Data</w:t>
      </w:r>
      <w:r w:rsidDel="00000000" w:rsidR="00000000" w:rsidRPr="00000000">
        <w:rPr>
          <w:rtl w:val="0"/>
        </w:rPr>
        <w:t xml:space="preserve">, desde la perspectiva de DD360, es crucial para que los compradores e inversionistas del sector puedan conocer más sobre qué, dónde, y por qué deben adquirir una u otra propiedad, antes de hacerlo.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i w:val="1"/>
          <w:rtl w:val="0"/>
        </w:rPr>
        <w:t xml:space="preserve">“Los desarrolladores, constructoras e inversionistas, requieren tener una visión cada vez más integral y completa del desarrollo que están por construir. Ofrecer herramientas que les ayuden a tomar decisiones más acertadas con base en la tecnología es fundamental para adelantarse a cualquier anomalía o problemática y dejar de ‘construir a ciegas’, lo cual es un paso obligatorio en la actualidad”</w:t>
      </w:r>
      <w:r w:rsidDel="00000000" w:rsidR="00000000" w:rsidRPr="00000000">
        <w:rPr>
          <w:rtl w:val="0"/>
        </w:rPr>
        <w:t xml:space="preserve">, considera Jorge Combe, director general de DD360.</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 decir, el </w:t>
      </w:r>
      <w:r w:rsidDel="00000000" w:rsidR="00000000" w:rsidRPr="00000000">
        <w:rPr>
          <w:i w:val="1"/>
          <w:rtl w:val="0"/>
        </w:rPr>
        <w:t xml:space="preserve">Big Data</w:t>
      </w:r>
      <w:r w:rsidDel="00000000" w:rsidR="00000000" w:rsidRPr="00000000">
        <w:rPr>
          <w:rtl w:val="0"/>
        </w:rPr>
        <w:t xml:space="preserve"> es esencial para transformar el proceso de adquisición de bienes inmuebles. Ahorrar tiempo y dinero, es una consecuencia de las diversas ventajas que trae a los desarrolladores el uso de la información a su favor, con base en herramientas tecnológicas de vanguardia.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sz w:val="28"/>
          <w:szCs w:val="28"/>
        </w:rPr>
      </w:pPr>
      <w:r w:rsidDel="00000000" w:rsidR="00000000" w:rsidRPr="00000000">
        <w:rPr>
          <w:sz w:val="28"/>
          <w:szCs w:val="28"/>
          <w:rtl w:val="0"/>
        </w:rPr>
        <w:t xml:space="preserve">Big Data en la búsqueda del inmueble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Los desarrolladores, dicho lo anterior, deben acercarse a un aliado tecnológico que cuente con una solución que les permita saber más sobre las distintas zonas en las que pretenden construir o comprar, desde el índice de inseguridad, el tráfico en la zona y los horarios ‘pico’, así como la expectativa de crecimiento y plusvalía a la redonda.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Estos datos, se convierten en valor que permite predecir qué tan rentable, o no, puede ser un edificio en la zona, y saber, en promedio, cuáles son los precios que podría ofrecer por cada uno de los departamentos que pretenden construir.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Existen plataformas como </w:t>
      </w:r>
      <w:hyperlink r:id="rId7">
        <w:r w:rsidDel="00000000" w:rsidR="00000000" w:rsidRPr="00000000">
          <w:rPr>
            <w:color w:val="1155cc"/>
            <w:u w:val="single"/>
            <w:rtl w:val="0"/>
          </w:rPr>
          <w:t xml:space="preserve">Monopolio,</w:t>
        </w:r>
      </w:hyperlink>
      <w:r w:rsidDel="00000000" w:rsidR="00000000" w:rsidRPr="00000000">
        <w:rPr>
          <w:rtl w:val="0"/>
        </w:rPr>
        <w:t xml:space="preserve"> de DD360, que ayudan a los desarrolladores a acceder a bases de datos actualizadas en tiempo real sobre avalúos de propiedades, información de mercado, y datos sobre precios de rentas, servicios, y otros en determinadas zonas del país.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Esa información es gestionada y clasificada en un algoritmo, y se coteja con una base de datos interna en la que se crea un panorama completo de información, para predecir en minutos el precio de una vivienda.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De esa forma, y considerando información sobre propiedades listadas, el </w:t>
      </w:r>
      <w:r w:rsidDel="00000000" w:rsidR="00000000" w:rsidRPr="00000000">
        <w:rPr>
          <w:i w:val="1"/>
          <w:rtl w:val="0"/>
        </w:rPr>
        <w:t xml:space="preserve">price engine</w:t>
      </w:r>
      <w:r w:rsidDel="00000000" w:rsidR="00000000" w:rsidRPr="00000000">
        <w:rPr>
          <w:rtl w:val="0"/>
        </w:rPr>
        <w:t xml:space="preserve"> de la plataforma da estimados de valor de cualquier inmueble en tiempo real.</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La información de mercado, gestionada automáticamente, permite además proveer al usuario un mapa interactivo que, en tiempo real, ayuda a identificar aquellas propiedades más rentables o con mejor expectativa por ciudad, colonia, manzana y hasta por predio. También es posible acceder a listados de plusvalía histórica de cada zona, así como el uso de suelo que se permite en cada una de ellas.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sz w:val="28"/>
          <w:szCs w:val="28"/>
          <w:u w:val="none"/>
        </w:rPr>
      </w:pPr>
      <w:r w:rsidDel="00000000" w:rsidR="00000000" w:rsidRPr="00000000">
        <w:rPr>
          <w:sz w:val="28"/>
          <w:szCs w:val="28"/>
          <w:rtl w:val="0"/>
        </w:rPr>
        <w:t xml:space="preserve">Los datos en el financiamiento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Toda vez que ya se eligió la vivienda y/o la zona en la que se va a construir, viene la fase de financiamiento. En esta etapa, cuando se busca un crédito para el desarrollo, el </w:t>
      </w:r>
      <w:r w:rsidDel="00000000" w:rsidR="00000000" w:rsidRPr="00000000">
        <w:rPr>
          <w:i w:val="1"/>
          <w:rtl w:val="0"/>
        </w:rPr>
        <w:t xml:space="preserve">Big Data </w:t>
      </w:r>
      <w:r w:rsidDel="00000000" w:rsidR="00000000" w:rsidRPr="00000000">
        <w:rPr>
          <w:rtl w:val="0"/>
        </w:rPr>
        <w:t xml:space="preserve">también es fundamental para definir en un menor tiempo si se autoriza o no el préstamo.</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Es decir, las entidades encargadas de ofrecer ese financiamiento pueden tener mayor visibilidad sobre quién está solicitando el préstamo mediante un análisis de datos sobre el individuo y/o desarrollador que lo solicita, para definir de forma más rápida y acertada la respuesta, así como el monto que se prestará.</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i w:val="1"/>
        </w:rPr>
      </w:pPr>
      <w:r w:rsidDel="00000000" w:rsidR="00000000" w:rsidRPr="00000000">
        <w:rPr>
          <w:rtl w:val="0"/>
        </w:rPr>
        <w:t xml:space="preserve">Por ejemplo, hay herramientas como </w:t>
      </w:r>
      <w:hyperlink r:id="rId8">
        <w:r w:rsidDel="00000000" w:rsidR="00000000" w:rsidRPr="00000000">
          <w:rPr>
            <w:color w:val="1155cc"/>
            <w:u w:val="single"/>
            <w:rtl w:val="0"/>
          </w:rPr>
          <w:t xml:space="preserve">Compa</w:t>
        </w:r>
      </w:hyperlink>
      <w:r w:rsidDel="00000000" w:rsidR="00000000" w:rsidRPr="00000000">
        <w:rPr>
          <w:rtl w:val="0"/>
        </w:rPr>
        <w:t xml:space="preserve"> que eliminan las fricciones de acudir a sucursales bancarias y simplifica todo en un proceso digital que puede tardar hasta 2 minutos para generar una pre-autorización de un crédito, gracias al uso de </w:t>
      </w:r>
      <w:r w:rsidDel="00000000" w:rsidR="00000000" w:rsidRPr="00000000">
        <w:rPr>
          <w:i w:val="1"/>
          <w:rtl w:val="0"/>
        </w:rPr>
        <w:t xml:space="preserve">Big Data.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Además de lo anterior, el </w:t>
      </w:r>
      <w:r w:rsidDel="00000000" w:rsidR="00000000" w:rsidRPr="00000000">
        <w:rPr>
          <w:i w:val="1"/>
          <w:rtl w:val="0"/>
        </w:rPr>
        <w:t xml:space="preserve">Big Data </w:t>
      </w:r>
      <w:r w:rsidDel="00000000" w:rsidR="00000000" w:rsidRPr="00000000">
        <w:rPr>
          <w:rtl w:val="0"/>
        </w:rPr>
        <w:t xml:space="preserve">no solo reduce el tiempo de la autorización sino que genera un mayor nivel de transparencia en cuanto a los pagos y mensualidades que se debe cumplir, eliminando las ‘letras chiquitas’ de los procesos.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La capacidad que tiene el</w:t>
      </w:r>
      <w:r w:rsidDel="00000000" w:rsidR="00000000" w:rsidRPr="00000000">
        <w:rPr>
          <w:i w:val="1"/>
          <w:rtl w:val="0"/>
        </w:rPr>
        <w:t xml:space="preserve"> Big Data</w:t>
      </w:r>
      <w:r w:rsidDel="00000000" w:rsidR="00000000" w:rsidRPr="00000000">
        <w:rPr>
          <w:rtl w:val="0"/>
        </w:rPr>
        <w:t xml:space="preserve"> de agilizar la dinámica de adquisición y desarrollo de bienes inmuebles hacen que el sector cuente con una enorme oportunidad de alinearse a las soluciones de vanguardia, además de atender a clientes cada vez más exigentes en materia digital. La transformación digital, en conclusión, es un medio para alcanzar un sector inmobiliario más eficiente, optimizado y apegado a lo que los desarrolladores y consumidores necesitan.</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29">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115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todo mediante soluciones tecnológicas de vanguardia, rompiendo así el esquema tradicional de los créditos del sector inmobiliario.</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2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Ahtziri Rangel</w:t>
      </w:r>
    </w:p>
    <w:p w:rsidR="00000000" w:rsidDel="00000000" w:rsidP="00000000" w:rsidRDefault="00000000" w:rsidRPr="00000000" w14:paraId="0000002E">
      <w:pPr>
        <w:rPr>
          <w:rFonts w:ascii="Open Sans" w:cs="Open Sans" w:eastAsia="Open Sans" w:hAnsi="Open Sans"/>
          <w:sz w:val="20"/>
          <w:szCs w:val="20"/>
        </w:rPr>
      </w:pPr>
      <w:hyperlink r:id="rId9">
        <w:r w:rsidDel="00000000" w:rsidR="00000000" w:rsidRPr="00000000">
          <w:rPr>
            <w:rFonts w:ascii="Open Sans" w:cs="Open Sans" w:eastAsia="Open Sans" w:hAnsi="Open Sans"/>
            <w:color w:val="1155cc"/>
            <w:sz w:val="20"/>
            <w:szCs w:val="20"/>
            <w:u w:val="single"/>
            <w:rtl w:val="0"/>
          </w:rPr>
          <w:t xml:space="preserve">ahtziri.rangel@another.co</w:t>
        </w:r>
      </w:hyperlink>
      <w:r w:rsidDel="00000000" w:rsidR="00000000" w:rsidRPr="00000000">
        <w:rPr>
          <w:rtl w:val="0"/>
        </w:rPr>
      </w:r>
    </w:p>
    <w:p w:rsidR="00000000" w:rsidDel="00000000" w:rsidP="00000000" w:rsidRDefault="00000000" w:rsidRPr="00000000" w14:paraId="0000002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55 1395 6970</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inline distB="114300" distT="114300" distL="114300" distR="114300">
          <wp:extent cx="2100263" cy="553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553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ahtziri.rangel@another.co" TargetMode="External"/><Relationship Id="rId5" Type="http://schemas.openxmlformats.org/officeDocument/2006/relationships/styles" Target="styles.xml"/><Relationship Id="rId6" Type="http://schemas.openxmlformats.org/officeDocument/2006/relationships/hyperlink" Target="https://www.gartner.com/en/information-technology/glossary/big-data" TargetMode="External"/><Relationship Id="rId7" Type="http://schemas.openxmlformats.org/officeDocument/2006/relationships/hyperlink" Target="https://monopolio.com.mx/" TargetMode="External"/><Relationship Id="rId8" Type="http://schemas.openxmlformats.org/officeDocument/2006/relationships/hyperlink" Target="https://compa.financ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